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477" w:rsidRPr="00F6253F" w:rsidRDefault="00281477" w:rsidP="00F6253F">
      <w:pPr>
        <w:ind w:left="-270" w:right="-540"/>
        <w:rPr>
          <w:b/>
          <w:color w:val="4472C4" w:themeColor="accent1"/>
          <w:sz w:val="28"/>
        </w:rPr>
      </w:pPr>
      <w:r w:rsidRPr="00F6253F">
        <w:rPr>
          <w:b/>
          <w:color w:val="4472C4" w:themeColor="accent1"/>
          <w:sz w:val="28"/>
        </w:rPr>
        <w:t xml:space="preserve">PAR </w:t>
      </w:r>
      <w:r w:rsidR="006459D4" w:rsidRPr="00F6253F">
        <w:rPr>
          <w:b/>
          <w:color w:val="4472C4" w:themeColor="accent1"/>
          <w:sz w:val="28"/>
        </w:rPr>
        <w:t xml:space="preserve">Pharmaceutical </w:t>
      </w:r>
      <w:r w:rsidR="00026712" w:rsidRPr="00F6253F">
        <w:rPr>
          <w:b/>
          <w:color w:val="4472C4" w:themeColor="accent1"/>
          <w:sz w:val="28"/>
        </w:rPr>
        <w:t>Patient Assistance Resource</w:t>
      </w:r>
      <w:r w:rsidR="006459D4" w:rsidRPr="00F6253F">
        <w:rPr>
          <w:b/>
          <w:color w:val="4472C4" w:themeColor="accent1"/>
          <w:sz w:val="28"/>
        </w:rPr>
        <w:t xml:space="preserve"> – 833-PAR-HELP (833-727-4357)</w:t>
      </w:r>
    </w:p>
    <w:p w:rsidR="006459D4" w:rsidRDefault="006459D4" w:rsidP="00D7711D">
      <w:r>
        <w:t>This is a toll-free help line for vigabatrin patients and their families to assist with any of the following:</w:t>
      </w:r>
    </w:p>
    <w:p w:rsidR="00446CF1" w:rsidRPr="00446CF1" w:rsidRDefault="00446CF1" w:rsidP="006459D4">
      <w:pPr>
        <w:pStyle w:val="ListParagraph"/>
        <w:numPr>
          <w:ilvl w:val="0"/>
          <w:numId w:val="2"/>
        </w:numPr>
      </w:pPr>
      <w:r>
        <w:t>Benefits i</w:t>
      </w:r>
      <w:r w:rsidRPr="00446CF1">
        <w:t>nvestigation</w:t>
      </w:r>
    </w:p>
    <w:p w:rsidR="006459D4" w:rsidRDefault="006459D4" w:rsidP="006459D4">
      <w:pPr>
        <w:pStyle w:val="ListParagraph"/>
        <w:numPr>
          <w:ilvl w:val="0"/>
          <w:numId w:val="2"/>
        </w:numPr>
      </w:pPr>
      <w:r>
        <w:t>Insurance authorization</w:t>
      </w:r>
    </w:p>
    <w:p w:rsidR="006459D4" w:rsidRDefault="006459D4" w:rsidP="006459D4">
      <w:pPr>
        <w:pStyle w:val="ListParagraph"/>
        <w:numPr>
          <w:ilvl w:val="0"/>
          <w:numId w:val="2"/>
        </w:numPr>
        <w:spacing w:line="240" w:lineRule="auto"/>
      </w:pPr>
      <w:r>
        <w:t>Patient Assistance Program</w:t>
      </w:r>
      <w:r w:rsidR="00875396">
        <w:t xml:space="preserve"> (call 833-PAR-HELP for details)</w:t>
      </w:r>
    </w:p>
    <w:p w:rsidR="006459D4" w:rsidRDefault="006459D4" w:rsidP="006459D4">
      <w:pPr>
        <w:pStyle w:val="ListParagraph"/>
        <w:numPr>
          <w:ilvl w:val="0"/>
          <w:numId w:val="2"/>
        </w:numPr>
        <w:spacing w:line="240" w:lineRule="auto"/>
      </w:pPr>
      <w:r>
        <w:t>Copay assistance</w:t>
      </w:r>
      <w:r w:rsidRPr="006459D4">
        <w:rPr>
          <w:b/>
          <w:color w:val="C00000"/>
          <w:sz w:val="28"/>
        </w:rPr>
        <w:t>*</w:t>
      </w:r>
    </w:p>
    <w:p w:rsidR="006459D4" w:rsidRDefault="006459D4" w:rsidP="006459D4">
      <w:pPr>
        <w:pStyle w:val="ListParagraph"/>
        <w:numPr>
          <w:ilvl w:val="0"/>
          <w:numId w:val="2"/>
        </w:numPr>
        <w:spacing w:line="240" w:lineRule="auto"/>
      </w:pPr>
      <w:r>
        <w:t>REMS (Risk Evaluation and Mitigation Strategy) enrollment</w:t>
      </w:r>
    </w:p>
    <w:p w:rsidR="00875396" w:rsidRDefault="00875396" w:rsidP="00875396">
      <w:pPr>
        <w:pStyle w:val="ListParagraph"/>
        <w:numPr>
          <w:ilvl w:val="1"/>
          <w:numId w:val="2"/>
        </w:numPr>
        <w:spacing w:line="240" w:lineRule="auto"/>
      </w:pPr>
      <w:r>
        <w:t>All vigabatrin products will be covered under a single shared REMS program, called the Vigabatrin REMS program.  If you have previously certified in the Sabril REMS Program or have certified in the new shared Vigabatrin REMS Program, there is no need to re-enroll.</w:t>
      </w:r>
      <w:r>
        <w:tab/>
      </w:r>
    </w:p>
    <w:p w:rsidR="006459D4" w:rsidRDefault="006459D4" w:rsidP="006459D4">
      <w:pPr>
        <w:pStyle w:val="ListParagraph"/>
        <w:numPr>
          <w:ilvl w:val="0"/>
          <w:numId w:val="2"/>
        </w:numPr>
        <w:spacing w:line="240" w:lineRule="auto"/>
      </w:pPr>
      <w:r>
        <w:t>General product questions</w:t>
      </w:r>
    </w:p>
    <w:p w:rsidR="003E4885" w:rsidRDefault="00210919" w:rsidP="003E4885">
      <w:pPr>
        <w:spacing w:line="240" w:lineRule="auto"/>
      </w:pPr>
      <w:r>
        <w:rPr>
          <w:b/>
          <w:color w:val="C00000"/>
          <w:sz w:val="28"/>
          <w:u w:val="single"/>
        </w:rPr>
        <w:br/>
      </w:r>
      <w:r w:rsidR="006459D4" w:rsidRPr="00795FFF">
        <w:rPr>
          <w:b/>
          <w:color w:val="C00000"/>
          <w:sz w:val="28"/>
          <w:u w:val="single"/>
        </w:rPr>
        <w:t>*</w:t>
      </w:r>
      <w:r w:rsidR="006459D4">
        <w:rPr>
          <w:b/>
          <w:u w:val="single"/>
        </w:rPr>
        <w:t xml:space="preserve">Patient Co-Pay </w:t>
      </w:r>
      <w:r w:rsidR="00795FFF">
        <w:rPr>
          <w:b/>
          <w:u w:val="single"/>
        </w:rPr>
        <w:t xml:space="preserve">Assistance </w:t>
      </w:r>
      <w:r w:rsidR="006459D4">
        <w:rPr>
          <w:b/>
          <w:u w:val="single"/>
        </w:rPr>
        <w:t>Criteria</w:t>
      </w:r>
      <w:r w:rsidR="003E4885">
        <w:tab/>
      </w:r>
      <w:r w:rsidR="003E4885">
        <w:br/>
      </w:r>
      <w:r w:rsidR="006459D4">
        <w:tab/>
      </w:r>
      <w:r w:rsidR="003E4885">
        <w:t xml:space="preserve">The patient: </w:t>
      </w:r>
    </w:p>
    <w:p w:rsidR="00B8596A" w:rsidRDefault="00797A55" w:rsidP="003E4885">
      <w:pPr>
        <w:pStyle w:val="ListParagraph"/>
        <w:numPr>
          <w:ilvl w:val="0"/>
          <w:numId w:val="1"/>
        </w:numPr>
      </w:pPr>
      <w:r>
        <w:t>Must have private commercial health insurance that covers medication costs</w:t>
      </w:r>
      <w:r w:rsidR="005A7402">
        <w:t>.</w:t>
      </w:r>
    </w:p>
    <w:p w:rsidR="00797A55" w:rsidRDefault="00797A55" w:rsidP="00797A55">
      <w:pPr>
        <w:pStyle w:val="ListParagraph"/>
        <w:numPr>
          <w:ilvl w:val="0"/>
          <w:numId w:val="1"/>
        </w:numPr>
      </w:pPr>
      <w:r>
        <w:t xml:space="preserve">Must not be a participant in any federal-state-, or government-funded healthcare program </w:t>
      </w:r>
      <w:r w:rsidR="00C24A51">
        <w:t>such as Medicaid</w:t>
      </w:r>
      <w:r w:rsidR="005A7402">
        <w:t>.</w:t>
      </w:r>
    </w:p>
    <w:p w:rsidR="00875396" w:rsidRPr="00875396" w:rsidRDefault="00875396" w:rsidP="006459D4">
      <w:pPr>
        <w:rPr>
          <w:b/>
          <w:u w:val="single"/>
        </w:rPr>
      </w:pPr>
      <w:bookmarkStart w:id="0" w:name="_GoBack"/>
      <w:bookmarkEnd w:id="0"/>
      <w:r w:rsidRPr="00875396">
        <w:rPr>
          <w:b/>
          <w:u w:val="single"/>
        </w:rPr>
        <w:t>For New Patients:</w:t>
      </w:r>
    </w:p>
    <w:p w:rsidR="00875396" w:rsidRDefault="00875396" w:rsidP="00875396">
      <w:pPr>
        <w:pStyle w:val="ListParagraph"/>
        <w:numPr>
          <w:ilvl w:val="0"/>
          <w:numId w:val="3"/>
        </w:numPr>
      </w:pPr>
      <w:r>
        <w:t xml:space="preserve">PAR “Quick Start” will provide a 5-day bridge supply of vigabatrin while </w:t>
      </w:r>
      <w:r w:rsidR="00210919">
        <w:t>pharmacy is getting insurance approval.</w:t>
      </w:r>
    </w:p>
    <w:p w:rsidR="00210919" w:rsidRDefault="00210919" w:rsidP="00875396">
      <w:pPr>
        <w:pStyle w:val="ListParagraph"/>
        <w:numPr>
          <w:ilvl w:val="0"/>
          <w:numId w:val="3"/>
        </w:numPr>
      </w:pPr>
      <w:r>
        <w:t>A second 5-day supply will be dispensed on an as needed basis.</w:t>
      </w:r>
    </w:p>
    <w:p w:rsidR="006459D4" w:rsidRDefault="006459D4" w:rsidP="006459D4">
      <w:r>
        <w:t>There will only be a 30-day supply dispensed per prescription because the FDA requires monthly reporting.</w:t>
      </w:r>
    </w:p>
    <w:sectPr w:rsidR="00645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bin">
    <w:panose1 w:val="020B0803050202020004"/>
    <w:charset w:val="00"/>
    <w:family w:val="swiss"/>
    <w:notTrueType/>
    <w:pitch w:val="variable"/>
    <w:sig w:usb0="8000002F" w:usb1="0000000B"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E553F"/>
    <w:multiLevelType w:val="hybridMultilevel"/>
    <w:tmpl w:val="45344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7035E2"/>
    <w:multiLevelType w:val="hybridMultilevel"/>
    <w:tmpl w:val="B704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2A5CDF"/>
    <w:multiLevelType w:val="hybridMultilevel"/>
    <w:tmpl w:val="C1ECF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F45"/>
    <w:rsid w:val="00026712"/>
    <w:rsid w:val="001A61BA"/>
    <w:rsid w:val="001B3346"/>
    <w:rsid w:val="00210919"/>
    <w:rsid w:val="00261298"/>
    <w:rsid w:val="00281477"/>
    <w:rsid w:val="003E4885"/>
    <w:rsid w:val="00413484"/>
    <w:rsid w:val="00446CF1"/>
    <w:rsid w:val="005A7402"/>
    <w:rsid w:val="006459D4"/>
    <w:rsid w:val="00795FFF"/>
    <w:rsid w:val="00797A55"/>
    <w:rsid w:val="00844F45"/>
    <w:rsid w:val="00875396"/>
    <w:rsid w:val="008A35D7"/>
    <w:rsid w:val="00AF1F6A"/>
    <w:rsid w:val="00B8596A"/>
    <w:rsid w:val="00C24A51"/>
    <w:rsid w:val="00D15928"/>
    <w:rsid w:val="00D7711D"/>
    <w:rsid w:val="00F62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29EDF"/>
  <w15:chartTrackingRefBased/>
  <w15:docId w15:val="{BF86AB8A-ED00-45F7-8577-FF412FFA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bin" w:eastAsiaTheme="minorHAnsi" w:hAnsi="Cabin"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A55"/>
    <w:pPr>
      <w:ind w:left="720"/>
      <w:contextualSpacing/>
    </w:pPr>
  </w:style>
  <w:style w:type="paragraph" w:styleId="BalloonText">
    <w:name w:val="Balloon Text"/>
    <w:basedOn w:val="Normal"/>
    <w:link w:val="BalloonTextChar"/>
    <w:uiPriority w:val="99"/>
    <w:semiHidden/>
    <w:unhideWhenUsed/>
    <w:rsid w:val="00413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44062-CDF5-463C-ACFA-FF1220470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dhook@tsalliance.org</dc:creator>
  <cp:keywords/>
  <dc:description/>
  <cp:lastModifiedBy>Jo Anne Nakagawa</cp:lastModifiedBy>
  <cp:revision>2</cp:revision>
  <cp:lastPrinted>2017-09-01T11:02:00Z</cp:lastPrinted>
  <dcterms:created xsi:type="dcterms:W3CDTF">2017-09-26T16:44:00Z</dcterms:created>
  <dcterms:modified xsi:type="dcterms:W3CDTF">2017-09-26T16:44:00Z</dcterms:modified>
</cp:coreProperties>
</file>